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3A" w:rsidRPr="000A64EC" w:rsidRDefault="0045043A" w:rsidP="0045043A">
      <w:pPr>
        <w:rPr>
          <w:rFonts w:ascii="Arial" w:hAnsi="Arial" w:cs="Arial"/>
        </w:rPr>
      </w:pPr>
      <w:r w:rsidRPr="000A64E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97361B3" wp14:editId="0A77F9AE">
            <wp:simplePos x="0" y="0"/>
            <wp:positionH relativeFrom="column">
              <wp:posOffset>4820920</wp:posOffset>
            </wp:positionH>
            <wp:positionV relativeFrom="paragraph">
              <wp:posOffset>18415</wp:posOffset>
            </wp:positionV>
            <wp:extent cx="1464310" cy="390525"/>
            <wp:effectExtent l="0" t="0" r="2540" b="9525"/>
            <wp:wrapTight wrapText="bothSides">
              <wp:wrapPolygon edited="0">
                <wp:start x="17984" y="0"/>
                <wp:lineTo x="0" y="1054"/>
                <wp:lineTo x="0" y="21073"/>
                <wp:lineTo x="18827" y="21073"/>
                <wp:lineTo x="19108" y="16859"/>
                <wp:lineTo x="21356" y="14751"/>
                <wp:lineTo x="21356" y="11590"/>
                <wp:lineTo x="19951" y="0"/>
                <wp:lineTo x="17984" y="0"/>
              </wp:wrapPolygon>
            </wp:wrapTight>
            <wp:docPr id="2" name="Billede 2" descr="C:\Users\lesk\Desktop\SDU logo package\SDU logo package\OFFICE + WEB LOGOS (png+jpg)\SDU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k\Desktop\SDU logo package\SDU logo package\OFFICE + WEB LOGOS (png+jpg)\SDU_BLAC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4EC">
        <w:rPr>
          <w:rFonts w:ascii="Arial" w:hAnsi="Arial" w:cs="Arial"/>
        </w:rPr>
        <w:tab/>
      </w:r>
      <w:r w:rsidRPr="000A64EC">
        <w:rPr>
          <w:rFonts w:ascii="Arial" w:hAnsi="Arial" w:cs="Arial"/>
        </w:rPr>
        <w:tab/>
      </w:r>
      <w:r w:rsidRPr="000A64EC">
        <w:rPr>
          <w:rFonts w:ascii="Arial" w:hAnsi="Arial" w:cs="Arial"/>
        </w:rPr>
        <w:tab/>
      </w:r>
      <w:r w:rsidRPr="000A64EC">
        <w:rPr>
          <w:rFonts w:ascii="Arial" w:hAnsi="Arial" w:cs="Arial"/>
        </w:rPr>
        <w:tab/>
      </w:r>
      <w:r w:rsidRPr="000A64EC">
        <w:rPr>
          <w:rFonts w:ascii="Arial" w:hAnsi="Arial" w:cs="Arial"/>
        </w:rPr>
        <w:tab/>
      </w:r>
    </w:p>
    <w:p w:rsidR="0045043A" w:rsidRPr="000A64EC" w:rsidRDefault="0045043A" w:rsidP="0045043A">
      <w:pPr>
        <w:jc w:val="right"/>
        <w:rPr>
          <w:rFonts w:ascii="Arial" w:hAnsi="Arial" w:cs="Arial"/>
        </w:rPr>
      </w:pPr>
      <w:r w:rsidRPr="000A64EC">
        <w:rPr>
          <w:rFonts w:ascii="Arial" w:hAnsi="Arial" w:cs="Arial"/>
        </w:rPr>
        <w:tab/>
      </w:r>
      <w:r w:rsidRPr="000A64EC">
        <w:rPr>
          <w:rFonts w:ascii="Arial" w:hAnsi="Arial" w:cs="Arial"/>
        </w:rPr>
        <w:tab/>
      </w:r>
      <w:r w:rsidRPr="000A64EC">
        <w:rPr>
          <w:rFonts w:ascii="Arial" w:hAnsi="Arial" w:cs="Arial"/>
        </w:rPr>
        <w:tab/>
      </w:r>
      <w:r w:rsidRPr="000A64EC">
        <w:rPr>
          <w:rFonts w:ascii="Arial" w:hAnsi="Arial" w:cs="Arial"/>
        </w:rPr>
        <w:tab/>
      </w:r>
      <w:r w:rsidRPr="000A64EC">
        <w:rPr>
          <w:rFonts w:ascii="Arial" w:hAnsi="Arial" w:cs="Arial"/>
        </w:rPr>
        <w:tab/>
      </w:r>
      <w:r w:rsidRPr="000A64EC">
        <w:rPr>
          <w:rFonts w:ascii="Arial" w:hAnsi="Arial" w:cs="Arial"/>
        </w:rPr>
        <w:tab/>
      </w:r>
    </w:p>
    <w:p w:rsidR="0045043A" w:rsidRPr="000A64EC" w:rsidRDefault="0045043A" w:rsidP="0045043A">
      <w:pPr>
        <w:rPr>
          <w:rFonts w:ascii="Arial" w:hAnsi="Arial" w:cs="Arial"/>
          <w:b/>
          <w:sz w:val="20"/>
        </w:rPr>
      </w:pPr>
      <w:r w:rsidRPr="000A64EC">
        <w:rPr>
          <w:rFonts w:ascii="Arial" w:hAnsi="Arial" w:cs="Arial"/>
          <w:b/>
          <w:sz w:val="32"/>
          <w:szCs w:val="33"/>
        </w:rPr>
        <w:t>Ansøgning om godkendelse af gennemført(e) kursusaktivitet(er)</w:t>
      </w:r>
      <w:r w:rsidR="003A6081">
        <w:rPr>
          <w:rFonts w:ascii="Arial" w:hAnsi="Arial" w:cs="Arial"/>
          <w:b/>
          <w:sz w:val="20"/>
        </w:rPr>
        <w:pict>
          <v:rect id="_x0000_i1025" style="width:0;height:1.5pt" o:hralign="center" o:hrstd="t" o:hr="t" fillcolor="#aca899" stroked="f"/>
        </w:pict>
      </w:r>
    </w:p>
    <w:p w:rsidR="0045043A" w:rsidRDefault="0045043A" w:rsidP="0045043A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0A64EC">
        <w:rPr>
          <w:rFonts w:ascii="Arial" w:hAnsi="Arial" w:cs="Arial"/>
          <w:i/>
          <w:sz w:val="18"/>
        </w:rPr>
        <w:t>Ansøgninger om godkendelse af gennemførte kursusaktiviteter skal</w:t>
      </w:r>
      <w:r>
        <w:rPr>
          <w:rFonts w:ascii="Arial" w:hAnsi="Arial" w:cs="Arial"/>
          <w:i/>
          <w:sz w:val="18"/>
        </w:rPr>
        <w:t xml:space="preserve"> gerne</w:t>
      </w:r>
      <w:r w:rsidRPr="000A64EC">
        <w:rPr>
          <w:rFonts w:ascii="Arial" w:hAnsi="Arial" w:cs="Arial"/>
          <w:i/>
          <w:sz w:val="18"/>
        </w:rPr>
        <w:t xml:space="preserve"> indsendes i forbindelse med ph.d.-planen, </w:t>
      </w:r>
      <w:r>
        <w:rPr>
          <w:rFonts w:ascii="Arial" w:hAnsi="Arial" w:cs="Arial"/>
          <w:i/>
          <w:sz w:val="18"/>
        </w:rPr>
        <w:t>statusseminar</w:t>
      </w:r>
      <w:r w:rsidR="003A6081">
        <w:rPr>
          <w:rFonts w:ascii="Arial" w:hAnsi="Arial" w:cs="Arial"/>
          <w:i/>
          <w:sz w:val="18"/>
        </w:rPr>
        <w:t xml:space="preserve">, </w:t>
      </w:r>
      <w:r>
        <w:rPr>
          <w:rFonts w:ascii="Arial" w:hAnsi="Arial" w:cs="Arial"/>
          <w:i/>
          <w:sz w:val="18"/>
        </w:rPr>
        <w:t>midtvejsevaluering</w:t>
      </w:r>
      <w:r w:rsidR="003A6081">
        <w:rPr>
          <w:rFonts w:ascii="Arial" w:hAnsi="Arial" w:cs="Arial"/>
          <w:i/>
          <w:sz w:val="18"/>
        </w:rPr>
        <w:t xml:space="preserve"> eller tredje evaluering</w:t>
      </w:r>
      <w:r w:rsidRPr="000A64EC">
        <w:rPr>
          <w:rFonts w:ascii="Arial" w:hAnsi="Arial" w:cs="Arial"/>
          <w:i/>
          <w:sz w:val="18"/>
        </w:rPr>
        <w:t xml:space="preserve">. Ansøgningen vil herefter blive behandlet af ph.d.-udvalget. Skemaet underskrives af den ph.d.-studerende og hovedvejlederen. Det anbefales at de 30 ECTS kursusaktiviteter er afviklet senest i forbindelse med </w:t>
      </w:r>
      <w:r>
        <w:rPr>
          <w:rFonts w:ascii="Arial" w:hAnsi="Arial" w:cs="Arial"/>
          <w:i/>
          <w:sz w:val="18"/>
        </w:rPr>
        <w:t>tredje</w:t>
      </w:r>
      <w:r w:rsidR="0047393E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evaluering</w:t>
      </w:r>
      <w:r w:rsidRPr="000A64EC">
        <w:rPr>
          <w:rFonts w:ascii="Arial" w:hAnsi="Arial" w:cs="Arial"/>
          <w:i/>
          <w:sz w:val="18"/>
        </w:rPr>
        <w:t>.</w:t>
      </w:r>
    </w:p>
    <w:p w:rsidR="00136C83" w:rsidRPr="00136C83" w:rsidRDefault="0045043A" w:rsidP="00136C83">
      <w:pPr>
        <w:spacing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i/>
          <w:sz w:val="18"/>
        </w:rPr>
        <w:t xml:space="preserve">NB! </w:t>
      </w:r>
      <w:r w:rsidRPr="009A5B71">
        <w:rPr>
          <w:rFonts w:ascii="Arial" w:hAnsi="Arial" w:cs="Arial"/>
          <w:b/>
          <w:i/>
          <w:sz w:val="18"/>
        </w:rPr>
        <w:t>Der skal vedlægges fagbeskrivelse el.lign. samt dokumentation for at aktiviteten er gennemført/bestået. Ved konferencedeltagelse skal uddrag af program vedlægges.</w:t>
      </w:r>
      <w:r w:rsidRPr="000A64EC">
        <w:rPr>
          <w:rFonts w:ascii="Arial" w:hAnsi="Arial" w:cs="Arial"/>
          <w:i/>
          <w:sz w:val="18"/>
        </w:rPr>
        <w:t xml:space="preserve"> 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241"/>
        <w:gridCol w:w="5215"/>
      </w:tblGrid>
      <w:tr w:rsidR="0045043A" w:rsidRPr="000A64EC" w:rsidTr="00455E27">
        <w:trPr>
          <w:cantSplit/>
        </w:trPr>
        <w:tc>
          <w:tcPr>
            <w:tcW w:w="2506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Kursustitel: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bookmarkEnd w:id="1"/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94" w:type="pct"/>
            <w:shd w:val="clear" w:color="auto" w:fill="auto"/>
          </w:tcPr>
          <w:p w:rsidR="0045043A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Type:</w:t>
            </w:r>
          </w:p>
          <w:p w:rsidR="0045043A" w:rsidRPr="000A64EC" w:rsidRDefault="003A6081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BFBFBF" w:themeFill="background1" w:themeFillShade="BF"/>
                </w:rPr>
                <w:id w:val="-1305776201"/>
                <w:placeholder>
                  <w:docPart w:val="318410DB25264BB7BD1700CB1C2DE7FB"/>
                </w:placeholder>
                <w:comboBox>
                  <w:listItem w:displayText="Kandidatfag" w:value="Kandidatfag"/>
                  <w:listItem w:displayText="Konference" w:value="Konference"/>
                  <w:listItem w:displayText="Ph.d.-kursus" w:value="Ph.d.-kursus"/>
                  <w:listItem w:displayText="Seminar" w:value="Seminar"/>
                </w:comboBox>
              </w:sdtPr>
              <w:sdtEndPr/>
              <w:sdtContent>
                <w:r w:rsidR="0045043A" w:rsidRPr="00790051">
                  <w:rPr>
                    <w:rFonts w:ascii="Arial" w:hAnsi="Arial" w:cs="Arial"/>
                    <w:sz w:val="20"/>
                    <w:szCs w:val="20"/>
                    <w:shd w:val="clear" w:color="auto" w:fill="BFBFBF" w:themeFill="background1" w:themeFillShade="BF"/>
                  </w:rPr>
                  <w:t>Vælg type</w:t>
                </w:r>
              </w:sdtContent>
            </w:sdt>
          </w:p>
        </w:tc>
      </w:tr>
      <w:tr w:rsidR="0045043A" w:rsidRPr="000A64EC" w:rsidTr="00455E27">
        <w:trPr>
          <w:cantSplit/>
        </w:trPr>
        <w:tc>
          <w:tcPr>
            <w:tcW w:w="2506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Kursussted/udbyder:</w:t>
            </w:r>
            <w:r w:rsidRPr="000A64EC">
              <w:rPr>
                <w:rFonts w:ascii="Arial" w:hAnsi="Arial" w:cs="Arial"/>
                <w:sz w:val="20"/>
                <w:szCs w:val="20"/>
              </w:rPr>
              <w:br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4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Forskerskolekursus:</w:t>
            </w:r>
          </w:p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i/>
                <w:sz w:val="20"/>
                <w:szCs w:val="20"/>
              </w:rPr>
              <w:t>(Angiv forskerskole)</w:t>
            </w:r>
            <w:r w:rsidRPr="000A64E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043A" w:rsidRPr="000A64EC" w:rsidTr="00455E27">
        <w:trPr>
          <w:cantSplit/>
        </w:trPr>
        <w:tc>
          <w:tcPr>
            <w:tcW w:w="2506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Forslag til ECTS: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4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Bemærkninger:</w:t>
            </w:r>
          </w:p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5043A" w:rsidRPr="000A64EC" w:rsidRDefault="0045043A" w:rsidP="0045043A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241"/>
        <w:gridCol w:w="5215"/>
      </w:tblGrid>
      <w:tr w:rsidR="0045043A" w:rsidRPr="000A64EC" w:rsidTr="00455E27">
        <w:trPr>
          <w:cantSplit/>
        </w:trPr>
        <w:tc>
          <w:tcPr>
            <w:tcW w:w="2506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Kursustitel: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4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Type: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BFBFBF" w:themeFill="background1" w:themeFillShade="BF"/>
                </w:rPr>
                <w:id w:val="131144452"/>
                <w:placeholder>
                  <w:docPart w:val="6C2804F699B94B33AD5D837FAD435FE1"/>
                </w:placeholder>
                <w:comboBox>
                  <w:listItem w:displayText="Kandidatfag" w:value="Kandidatfag"/>
                  <w:listItem w:displayText="Konference" w:value="Konference"/>
                  <w:listItem w:displayText="Ph.d.-kursus" w:value="Ph.d.-kursus"/>
                  <w:listItem w:displayText="Seminar" w:value="Seminar"/>
                </w:comboBox>
              </w:sdtPr>
              <w:sdtEndPr/>
              <w:sdtContent>
                <w:r w:rsidRPr="00790051">
                  <w:rPr>
                    <w:rFonts w:ascii="Arial" w:hAnsi="Arial" w:cs="Arial"/>
                    <w:sz w:val="20"/>
                    <w:szCs w:val="20"/>
                    <w:shd w:val="clear" w:color="auto" w:fill="BFBFBF" w:themeFill="background1" w:themeFillShade="BF"/>
                  </w:rPr>
                  <w:t>Vælg type</w:t>
                </w:r>
              </w:sdtContent>
            </w:sdt>
          </w:p>
        </w:tc>
      </w:tr>
      <w:tr w:rsidR="0045043A" w:rsidRPr="000A64EC" w:rsidTr="00455E27">
        <w:trPr>
          <w:cantSplit/>
        </w:trPr>
        <w:tc>
          <w:tcPr>
            <w:tcW w:w="2506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Kursussted/udbyder:</w:t>
            </w:r>
            <w:r w:rsidRPr="000A64EC">
              <w:rPr>
                <w:rFonts w:ascii="Arial" w:hAnsi="Arial" w:cs="Arial"/>
                <w:sz w:val="20"/>
                <w:szCs w:val="20"/>
              </w:rPr>
              <w:br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4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Forskerskolekursus:</w:t>
            </w:r>
          </w:p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i/>
                <w:sz w:val="20"/>
                <w:szCs w:val="20"/>
              </w:rPr>
              <w:t>(Angiv forskerskole)</w:t>
            </w:r>
            <w:r w:rsidRPr="000A64E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043A" w:rsidRPr="000A64EC" w:rsidTr="00455E27">
        <w:trPr>
          <w:cantSplit/>
        </w:trPr>
        <w:tc>
          <w:tcPr>
            <w:tcW w:w="2506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Forslag til ECTS: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4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Bemærkninger:</w:t>
            </w:r>
          </w:p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5043A" w:rsidRPr="000A64EC" w:rsidRDefault="0045043A" w:rsidP="0045043A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241"/>
        <w:gridCol w:w="5215"/>
      </w:tblGrid>
      <w:tr w:rsidR="0045043A" w:rsidRPr="000A64EC" w:rsidTr="00455E27">
        <w:trPr>
          <w:cantSplit/>
        </w:trPr>
        <w:tc>
          <w:tcPr>
            <w:tcW w:w="2506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Kursustitel: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4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Type: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BFBFBF" w:themeFill="background1" w:themeFillShade="BF"/>
                </w:rPr>
                <w:id w:val="719941818"/>
                <w:placeholder>
                  <w:docPart w:val="9A211149D7104AD1A3653C628334ADE6"/>
                </w:placeholder>
                <w:comboBox>
                  <w:listItem w:displayText="Kandidatfag" w:value="Kandidatfag"/>
                  <w:listItem w:displayText="Konference" w:value="Konference"/>
                  <w:listItem w:displayText="Ph.d.-kursus" w:value="Ph.d.-kursus"/>
                  <w:listItem w:displayText="Seminar" w:value="Seminar"/>
                </w:comboBox>
              </w:sdtPr>
              <w:sdtEndPr/>
              <w:sdtContent>
                <w:r w:rsidRPr="00790051">
                  <w:rPr>
                    <w:rFonts w:ascii="Arial" w:hAnsi="Arial" w:cs="Arial"/>
                    <w:sz w:val="20"/>
                    <w:szCs w:val="20"/>
                    <w:shd w:val="clear" w:color="auto" w:fill="BFBFBF" w:themeFill="background1" w:themeFillShade="BF"/>
                  </w:rPr>
                  <w:t>Vælg type</w:t>
                </w:r>
              </w:sdtContent>
            </w:sdt>
          </w:p>
        </w:tc>
      </w:tr>
      <w:tr w:rsidR="0045043A" w:rsidRPr="000A64EC" w:rsidTr="00455E27">
        <w:trPr>
          <w:cantSplit/>
        </w:trPr>
        <w:tc>
          <w:tcPr>
            <w:tcW w:w="2506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Kursussted/udbyder:</w:t>
            </w:r>
            <w:r w:rsidRPr="000A64EC">
              <w:rPr>
                <w:rFonts w:ascii="Arial" w:hAnsi="Arial" w:cs="Arial"/>
                <w:sz w:val="20"/>
                <w:szCs w:val="20"/>
              </w:rPr>
              <w:br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4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Forskerskolekursus:</w:t>
            </w:r>
          </w:p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i/>
                <w:sz w:val="20"/>
                <w:szCs w:val="20"/>
              </w:rPr>
              <w:t>(Angiv forskerskole)</w:t>
            </w:r>
            <w:r w:rsidRPr="000A64E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043A" w:rsidRPr="000A64EC" w:rsidTr="00455E27">
        <w:trPr>
          <w:cantSplit/>
        </w:trPr>
        <w:tc>
          <w:tcPr>
            <w:tcW w:w="2506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Forslag til ECTS: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4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Bemærkninger:</w:t>
            </w:r>
          </w:p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5043A" w:rsidRPr="000A64EC" w:rsidRDefault="0045043A" w:rsidP="0045043A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731"/>
        <w:gridCol w:w="1953"/>
        <w:gridCol w:w="2127"/>
        <w:gridCol w:w="3645"/>
      </w:tblGrid>
      <w:tr w:rsidR="0045043A" w:rsidRPr="000A64EC" w:rsidTr="00455E27">
        <w:trPr>
          <w:cantSplit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Underskrifter</w:t>
            </w:r>
          </w:p>
        </w:tc>
      </w:tr>
      <w:tr w:rsidR="0045043A" w:rsidRPr="000A64EC" w:rsidTr="00455E27">
        <w:trPr>
          <w:cantSplit/>
        </w:trPr>
        <w:tc>
          <w:tcPr>
            <w:tcW w:w="1306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</w:tc>
        <w:tc>
          <w:tcPr>
            <w:tcW w:w="1017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43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</w:p>
        </w:tc>
      </w:tr>
      <w:tr w:rsidR="0045043A" w:rsidRPr="000A64EC" w:rsidTr="00455E27">
        <w:trPr>
          <w:cantSplit/>
        </w:trPr>
        <w:tc>
          <w:tcPr>
            <w:tcW w:w="1306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Hovedvejleder</w:t>
            </w:r>
          </w:p>
        </w:tc>
        <w:tc>
          <w:tcPr>
            <w:tcW w:w="934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17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43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43A" w:rsidRPr="000A64EC" w:rsidTr="00455E27">
        <w:trPr>
          <w:cantSplit/>
        </w:trPr>
        <w:tc>
          <w:tcPr>
            <w:tcW w:w="1306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t>Ph.d.-studerende</w:t>
            </w:r>
          </w:p>
        </w:tc>
        <w:tc>
          <w:tcPr>
            <w:tcW w:w="934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17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sz w:val="20"/>
                <w:szCs w:val="20"/>
              </w:rPr>
            </w:pP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64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43" w:type="pct"/>
            <w:shd w:val="clear" w:color="auto" w:fill="auto"/>
          </w:tcPr>
          <w:p w:rsidR="0045043A" w:rsidRPr="000A64EC" w:rsidRDefault="0045043A" w:rsidP="00455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6C83" w:rsidRDefault="0045043A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A64EC">
        <w:rPr>
          <w:rFonts w:ascii="Arial" w:hAnsi="Arial" w:cs="Arial"/>
          <w:i/>
          <w:sz w:val="20"/>
          <w:szCs w:val="20"/>
        </w:rPr>
        <w:br/>
      </w:r>
    </w:p>
    <w:p w:rsidR="00136C83" w:rsidRDefault="00136C83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136C83" w:rsidRDefault="00136C83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136C83" w:rsidRDefault="00136C83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136C83" w:rsidRDefault="00136C83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136C83" w:rsidRDefault="00136C83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136C83" w:rsidRDefault="00136C83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136C83" w:rsidRDefault="00136C83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FA32D7" w:rsidRDefault="00FA32D7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FA32D7" w:rsidRDefault="00FA32D7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FA32D7" w:rsidRDefault="00FA32D7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136C83" w:rsidRDefault="00136C83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136C83" w:rsidRDefault="00136C83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136C83" w:rsidRDefault="00136C83" w:rsidP="0045043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45043A" w:rsidRDefault="0045043A" w:rsidP="0045043A">
      <w:pPr>
        <w:spacing w:after="0" w:line="240" w:lineRule="auto"/>
        <w:jc w:val="center"/>
        <w:rPr>
          <w:rStyle w:val="Hyperlink"/>
          <w:rFonts w:ascii="Arial" w:hAnsi="Arial" w:cs="Arial"/>
          <w:i/>
          <w:sz w:val="20"/>
          <w:szCs w:val="20"/>
        </w:rPr>
      </w:pPr>
      <w:r w:rsidRPr="000A64EC">
        <w:rPr>
          <w:rFonts w:ascii="Arial" w:hAnsi="Arial" w:cs="Arial"/>
          <w:i/>
          <w:sz w:val="20"/>
          <w:szCs w:val="20"/>
        </w:rPr>
        <w:t>Den udfyldte blanket skal sendes til ph.d.-skolen ved</w:t>
      </w:r>
      <w:r w:rsidRPr="000A64EC">
        <w:rPr>
          <w:rFonts w:ascii="Arial" w:hAnsi="Arial" w:cs="Arial"/>
          <w:i/>
          <w:sz w:val="20"/>
          <w:szCs w:val="20"/>
        </w:rPr>
        <w:br/>
        <w:t xml:space="preserve">Det Samfundsvidenskabelige Fakultet på </w:t>
      </w:r>
      <w:hyperlink r:id="rId8" w:history="1">
        <w:r w:rsidRPr="000A64EC">
          <w:rPr>
            <w:rStyle w:val="Hyperlink"/>
            <w:rFonts w:ascii="Arial" w:hAnsi="Arial" w:cs="Arial"/>
            <w:i/>
            <w:sz w:val="20"/>
            <w:szCs w:val="20"/>
          </w:rPr>
          <w:t>phdsek@sam.sdu.dk</w:t>
        </w:r>
      </w:hyperlink>
    </w:p>
    <w:p w:rsidR="0045043A" w:rsidRDefault="0045043A" w:rsidP="0045043A">
      <w:pPr>
        <w:rPr>
          <w:rFonts w:ascii="Arial" w:hAnsi="Arial" w:cs="Arial"/>
          <w:b/>
          <w:sz w:val="28"/>
          <w:szCs w:val="28"/>
        </w:rPr>
      </w:pPr>
    </w:p>
    <w:p w:rsidR="0045043A" w:rsidRPr="00964192" w:rsidRDefault="0045043A" w:rsidP="0045043A">
      <w:pPr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b/>
          <w:sz w:val="28"/>
          <w:szCs w:val="28"/>
        </w:rPr>
        <w:t>Procedurebeskrivelse ifm. godkendelse af ph.d.-kursusaktiviteter</w:t>
      </w:r>
    </w:p>
    <w:p w:rsidR="0045043A" w:rsidRPr="00A94C7D" w:rsidRDefault="0045043A" w:rsidP="0045043A">
      <w:pPr>
        <w:spacing w:after="120" w:line="360" w:lineRule="auto"/>
      </w:pPr>
      <w:r>
        <w:t>Formålet med dette dokument er at give en samlet, opdateret oversigt over regler og procedurer i forbindelse med godkendelse af ph.d.-kursusaktiviteter, suppleret med uddybende forklaringer.</w:t>
      </w:r>
    </w:p>
    <w:p w:rsidR="0045043A" w:rsidRPr="00A94C7D" w:rsidRDefault="0045043A" w:rsidP="0045043A">
      <w:pPr>
        <w:spacing w:after="120" w:line="360" w:lineRule="auto"/>
      </w:pPr>
      <w:r w:rsidRPr="00A94C7D">
        <w:t>Ph.d.-kurser og andre kursusaktiviteter skal godkendes af ph.</w:t>
      </w:r>
      <w:r>
        <w:t>d.-udvalget</w:t>
      </w:r>
      <w:r w:rsidRPr="00A94C7D">
        <w:t xml:space="preserve"> efter ansøgning</w:t>
      </w:r>
      <w:r>
        <w:t>:</w:t>
      </w:r>
      <w:r w:rsidRPr="00A94C7D">
        <w:t xml:space="preserve"> </w:t>
      </w:r>
      <w:hyperlink r:id="rId9" w:history="1">
        <w:r w:rsidRPr="00563C6E">
          <w:rPr>
            <w:rStyle w:val="Hyperlink"/>
          </w:rPr>
          <w:t>https://www.sdu.dk/da/forskning/phd/phd_skoler/phduddannelsen_under_samfundsvidenskab/blanketter</w:t>
        </w:r>
      </w:hyperlink>
      <w:r>
        <w:t xml:space="preserve">. Det påhviler den ph.d.-studerende at indsende blanketten sammen med det fornødne materiale til vurdering af aktivitetens indhold og niveau. </w:t>
      </w:r>
    </w:p>
    <w:p w:rsidR="0045043A" w:rsidRDefault="0045043A" w:rsidP="0045043A">
      <w:pPr>
        <w:spacing w:after="120" w:line="360" w:lineRule="auto"/>
      </w:pPr>
      <w:r>
        <w:t>R</w:t>
      </w:r>
      <w:r w:rsidRPr="00A94C7D">
        <w:t xml:space="preserve">egler for godkendelse af kurser </w:t>
      </w:r>
      <w:r>
        <w:t xml:space="preserve">og kursussammensætning </w:t>
      </w:r>
      <w:r w:rsidRPr="00A94C7D">
        <w:t>er beskrevet på ph.d.-skolens hjemmeside</w:t>
      </w:r>
      <w:r>
        <w:t>:</w:t>
      </w:r>
      <w:r w:rsidRPr="00A94C7D">
        <w:t xml:space="preserve"> </w:t>
      </w:r>
      <w:hyperlink r:id="rId10" w:history="1">
        <w:r w:rsidRPr="003F2BD8">
          <w:rPr>
            <w:rStyle w:val="Hyperlink"/>
          </w:rPr>
          <w:t>https://www.sdu.dk/da/forskning/phd/phd_skoler/phduddannelsen_under_samfundsvidenskab/studieelementer/kurser</w:t>
        </w:r>
      </w:hyperlink>
      <w:r>
        <w:t xml:space="preserve">. </w:t>
      </w:r>
    </w:p>
    <w:p w:rsidR="0045043A" w:rsidRDefault="0045043A" w:rsidP="0045043A">
      <w:pPr>
        <w:spacing w:after="120" w:line="360" w:lineRule="auto"/>
      </w:pPr>
      <w:r>
        <w:t xml:space="preserve">Kursusaktiviteter skal niveaumæssigt opfylde Uddannelses- og Forskningsministeriets Kvalifikationsramme, niveau 8: </w:t>
      </w:r>
      <w:hyperlink r:id="rId11" w:history="1">
        <w:r w:rsidRPr="00873D77">
          <w:rPr>
            <w:rStyle w:val="Hyperlink"/>
          </w:rPr>
          <w:t>https://ufm.dk/uddannelse/anerkendelse-og-dokumentation/dokumentation/kvalifikationsrammer/niveauer-i-kvalifikationsrammen/niveau-8</w:t>
        </w:r>
      </w:hyperlink>
    </w:p>
    <w:p w:rsidR="0045043A" w:rsidRPr="00352E4D" w:rsidRDefault="0045043A" w:rsidP="0045043A">
      <w:pPr>
        <w:spacing w:after="120" w:line="360" w:lineRule="auto"/>
        <w:rPr>
          <w:b/>
        </w:rPr>
      </w:pPr>
      <w:r w:rsidRPr="00352E4D">
        <w:rPr>
          <w:b/>
        </w:rPr>
        <w:t xml:space="preserve">Uddybende og supplerende beskrivelse af ovennævnte regler og </w:t>
      </w:r>
      <w:r>
        <w:rPr>
          <w:b/>
        </w:rPr>
        <w:t>principper/praksis</w:t>
      </w:r>
      <w:r w:rsidRPr="00352E4D">
        <w:rPr>
          <w:b/>
        </w:rPr>
        <w:t>:</w:t>
      </w:r>
    </w:p>
    <w:p w:rsidR="0045043A" w:rsidRPr="00A94C7D" w:rsidRDefault="0045043A" w:rsidP="0045043A">
      <w:pPr>
        <w:pStyle w:val="Listeafsnit"/>
        <w:numPr>
          <w:ilvl w:val="0"/>
          <w:numId w:val="2"/>
        </w:numPr>
        <w:spacing w:after="120" w:line="360" w:lineRule="auto"/>
      </w:pPr>
      <w:r w:rsidRPr="00A94C7D">
        <w:t xml:space="preserve">Ph.d.-kurser, som er godkendt ved samfundsvidenskabelige fakulteter ved andre danske universiteter, godkendes </w:t>
      </w:r>
      <w:r>
        <w:t>af formanden</w:t>
      </w:r>
      <w:r>
        <w:rPr>
          <w:rStyle w:val="Fodnotehenvisning"/>
        </w:rPr>
        <w:footnoteReference w:id="1"/>
      </w:r>
      <w:r>
        <w:t xml:space="preserve"> for ph.d.-udvalget med samme ECTS som fastsat af disse. </w:t>
      </w:r>
    </w:p>
    <w:p w:rsidR="0045043A" w:rsidRPr="00A94C7D" w:rsidRDefault="0045043A" w:rsidP="0045043A">
      <w:pPr>
        <w:pStyle w:val="Listeafsnit"/>
        <w:numPr>
          <w:ilvl w:val="0"/>
          <w:numId w:val="2"/>
        </w:numPr>
        <w:spacing w:after="120" w:line="360" w:lineRule="auto"/>
      </w:pPr>
      <w:r w:rsidRPr="00A94C7D">
        <w:t xml:space="preserve">Kurser, som er godkendt ved udenlandske universiteter, ved ikke-universitære forskningsmiljøer eller ved ikke-samfundsvidenskabelige fakulteter ved andre danske universiteter skal </w:t>
      </w:r>
      <w:r>
        <w:t>vurderes af ph.d.-udvalget.</w:t>
      </w:r>
      <w:r w:rsidRPr="00A94C7D">
        <w:t xml:space="preserve"> </w:t>
      </w:r>
    </w:p>
    <w:p w:rsidR="0045043A" w:rsidRPr="00A94C7D" w:rsidRDefault="0045043A" w:rsidP="0045043A">
      <w:pPr>
        <w:pStyle w:val="Listeafsnit"/>
        <w:numPr>
          <w:ilvl w:val="0"/>
          <w:numId w:val="2"/>
        </w:numPr>
        <w:spacing w:after="120" w:line="360" w:lineRule="auto"/>
      </w:pPr>
      <w:r w:rsidRPr="00A94C7D">
        <w:t xml:space="preserve">Kurser og kursusaktiviteter, som ikke specifikt er ph.d.-kurser, kan </w:t>
      </w:r>
      <w:r>
        <w:t>i begrænset omfang godkendes</w:t>
      </w:r>
      <w:r w:rsidRPr="00A94C7D">
        <w:t xml:space="preserve">. </w:t>
      </w:r>
      <w:r>
        <w:t xml:space="preserve">Eksempler kan være faglige dage i brancheorganisationer etc. </w:t>
      </w:r>
      <w:r w:rsidRPr="00A94C7D">
        <w:t xml:space="preserve">Sådanne </w:t>
      </w:r>
      <w:r>
        <w:t>aktiviteter</w:t>
      </w:r>
      <w:r w:rsidRPr="00A94C7D">
        <w:t xml:space="preserve">s godkendelse og ECTS-vægtning vil være betinget </w:t>
      </w:r>
      <w:r>
        <w:t>af</w:t>
      </w:r>
      <w:r w:rsidRPr="00A94C7D">
        <w:t xml:space="preserve"> </w:t>
      </w:r>
      <w:r>
        <w:t xml:space="preserve">ph.d.-udvalgets </w:t>
      </w:r>
      <w:r w:rsidRPr="00A94C7D">
        <w:t>vurdering af kursets faglige indhold</w:t>
      </w:r>
      <w:r>
        <w:t>,</w:t>
      </w:r>
      <w:r w:rsidRPr="00A94C7D">
        <w:t xml:space="preserve"> niveau</w:t>
      </w:r>
      <w:r>
        <w:t xml:space="preserve"> og relevans for projektet.</w:t>
      </w:r>
    </w:p>
    <w:p w:rsidR="0045043A" w:rsidRPr="00A94C7D" w:rsidRDefault="0045043A" w:rsidP="0045043A">
      <w:pPr>
        <w:pStyle w:val="Listeafsnit"/>
        <w:numPr>
          <w:ilvl w:val="0"/>
          <w:numId w:val="2"/>
        </w:numPr>
        <w:spacing w:after="120" w:line="360" w:lineRule="auto"/>
      </w:pPr>
      <w:r>
        <w:t>K</w:t>
      </w:r>
      <w:r w:rsidRPr="00A94C7D">
        <w:t>andidatfag</w:t>
      </w:r>
      <w:r>
        <w:t>, som med hovedvejlederens godkendelse skønnes relevant for projektet,</w:t>
      </w:r>
      <w:r w:rsidRPr="00A94C7D">
        <w:t xml:space="preserve"> kan godkendes med halv</w:t>
      </w:r>
      <w:r>
        <w:t>delen af de</w:t>
      </w:r>
      <w:r w:rsidRPr="00A94C7D">
        <w:t xml:space="preserve"> ECTS</w:t>
      </w:r>
      <w:r>
        <w:t>, der gælder for kandidatstuderende</w:t>
      </w:r>
      <w:r w:rsidRPr="00A94C7D">
        <w:t>.</w:t>
      </w:r>
    </w:p>
    <w:p w:rsidR="00136C83" w:rsidRDefault="0045043A" w:rsidP="00136C83">
      <w:pPr>
        <w:pStyle w:val="Listeafsnit"/>
        <w:numPr>
          <w:ilvl w:val="0"/>
          <w:numId w:val="2"/>
        </w:numPr>
        <w:spacing w:after="120" w:line="360" w:lineRule="auto"/>
      </w:pPr>
      <w:r w:rsidRPr="00A94C7D">
        <w:t xml:space="preserve">Avancerede kurser </w:t>
      </w:r>
      <w:r>
        <w:t xml:space="preserve">ved udenlandske institutioner, </w:t>
      </w:r>
      <w:r w:rsidRPr="00A94C7D">
        <w:t>som tilbydes til både ph.d.-studerende og kandidatstuderende kan søges godkendt med en højere ECTS. Typisk vil denne være 2/3 af kandidatvægten.</w:t>
      </w:r>
    </w:p>
    <w:p w:rsidR="0045043A" w:rsidRPr="00136C83" w:rsidRDefault="0045043A" w:rsidP="00136C83">
      <w:pPr>
        <w:pStyle w:val="Listeafsnit"/>
        <w:numPr>
          <w:ilvl w:val="0"/>
          <w:numId w:val="2"/>
        </w:numPr>
        <w:spacing w:after="120" w:line="360" w:lineRule="auto"/>
      </w:pPr>
      <w:r>
        <w:t xml:space="preserve">Forhåndsgodkendte avancerede kandidatfag med særligt forskningsmodul for ph.d.-studerende kan søges godkendt med 75% af fagets ECTS for kandidater, eksempelvis 7,5 ECTS for et ECTS kandidatfag. Dette gælder for udvalgte fag inden for de erhvervsøkonomiske/økonomiske fagområder i en forsøgsordning, som forventes at træde i kraft med virkning fra 1. september 2019 mhp. evaluering af ordningen i ph.d.-udvalget senest 20. september 2020. </w:t>
      </w:r>
      <w:r w:rsidRPr="00E1067C">
        <w:t>Oversigt over disse kurser vil være tilgængelig på ph.d.-skolens hjemmeside snarest.</w:t>
      </w:r>
    </w:p>
    <w:p w:rsidR="0045043A" w:rsidRDefault="0045043A" w:rsidP="0045043A">
      <w:pPr>
        <w:pStyle w:val="Listeafsnit"/>
        <w:numPr>
          <w:ilvl w:val="0"/>
          <w:numId w:val="2"/>
        </w:numPr>
        <w:spacing w:after="120" w:line="360" w:lineRule="auto"/>
      </w:pPr>
      <w:r w:rsidRPr="00A94C7D">
        <w:lastRenderedPageBreak/>
        <w:t>Deltagelse i en videnskabelig konference kan søges godkendt som kursusaktivitet med 1 ECTS. Desuden kan der tildeles 1 ECTS</w:t>
      </w:r>
      <w:r>
        <w:t>, hvis der er</w:t>
      </w:r>
      <w:r w:rsidRPr="00A94C7D">
        <w:t xml:space="preserve"> præsent</w:t>
      </w:r>
      <w:r>
        <w:t xml:space="preserve">eret paper </w:t>
      </w:r>
      <w:r w:rsidRPr="00A94C7D">
        <w:t xml:space="preserve">på konferencen. Der kan </w:t>
      </w:r>
      <w:r>
        <w:t>maksimalt søges</w:t>
      </w:r>
      <w:r w:rsidRPr="00A94C7D">
        <w:t xml:space="preserve"> 2 ECTS for den samme konference</w:t>
      </w:r>
      <w:r>
        <w:t>, forudsat der fremsendes dokumentation, som dokumenterer den ph.d.-studerendes fremlæggelse – eksempelvis konferenceprogram, hvor den ph.d.-studerendes navn fremgår.</w:t>
      </w:r>
      <w:r w:rsidRPr="00A94C7D">
        <w:t xml:space="preserve"> Der kan som hovedregel maksimalt søges godkendelse af </w:t>
      </w:r>
      <w:r>
        <w:t>2</w:t>
      </w:r>
      <w:r w:rsidRPr="00A94C7D">
        <w:t xml:space="preserve"> konferencer</w:t>
      </w:r>
      <w:r>
        <w:t>.</w:t>
      </w:r>
    </w:p>
    <w:p w:rsidR="0045043A" w:rsidRDefault="0045043A" w:rsidP="0045043A">
      <w:pPr>
        <w:pStyle w:val="Listeafsnit"/>
        <w:numPr>
          <w:ilvl w:val="0"/>
          <w:numId w:val="2"/>
        </w:numPr>
        <w:spacing w:after="120" w:line="360" w:lineRule="auto"/>
        <w:jc w:val="both"/>
      </w:pPr>
      <w:r w:rsidRPr="00D86DA9">
        <w:rPr>
          <w:rFonts w:eastAsia="Times New Roman" w:cstheme="minorHAnsi"/>
          <w:color w:val="000000"/>
        </w:rPr>
        <w:t xml:space="preserve">selvstudium/læsekursus under vejledning af en underviser. Det er et krav, at der indgår en form for evaluering eller eksamen i forbindelse med et sådant forløb. </w:t>
      </w:r>
    </w:p>
    <w:p w:rsidR="0045043A" w:rsidRDefault="0045043A" w:rsidP="0045043A">
      <w:pPr>
        <w:pStyle w:val="Listeafsnit"/>
        <w:numPr>
          <w:ilvl w:val="0"/>
          <w:numId w:val="2"/>
        </w:numPr>
        <w:spacing w:after="120" w:line="360" w:lineRule="auto"/>
        <w:contextualSpacing w:val="0"/>
        <w:jc w:val="both"/>
        <w:rPr>
          <w:rFonts w:eastAsia="Times New Roman" w:cstheme="minorHAnsi"/>
          <w:color w:val="000000"/>
        </w:rPr>
      </w:pPr>
      <w:r w:rsidRPr="00F55BB4">
        <w:rPr>
          <w:rFonts w:eastAsia="Times New Roman" w:cstheme="minorHAnsi"/>
          <w:color w:val="000000"/>
        </w:rPr>
        <w:t xml:space="preserve">kurser i formidling og undervisningsmetode for ph.d.-studerende </w:t>
      </w:r>
      <w:r>
        <w:rPr>
          <w:rFonts w:eastAsia="Times New Roman" w:cstheme="minorHAnsi"/>
          <w:color w:val="000000"/>
        </w:rPr>
        <w:t xml:space="preserve">bør </w:t>
      </w:r>
      <w:r w:rsidRPr="00D26665">
        <w:rPr>
          <w:rFonts w:eastAsia="Times New Roman" w:cstheme="minorHAnsi"/>
          <w:i/>
          <w:color w:val="000000"/>
        </w:rPr>
        <w:t>ikke</w:t>
      </w:r>
      <w:r>
        <w:rPr>
          <w:rFonts w:eastAsia="Times New Roman" w:cstheme="minorHAnsi"/>
          <w:color w:val="000000"/>
        </w:rPr>
        <w:t xml:space="preserve"> indgå i kursusporteføljen som ECTS-givende, men kan med fordel indgå som en del af vidensformidlingsforpligtelsen</w:t>
      </w:r>
      <w:r w:rsidRPr="00F55BB4">
        <w:rPr>
          <w:rFonts w:eastAsia="Times New Roman" w:cstheme="minorHAnsi"/>
          <w:color w:val="000000"/>
        </w:rPr>
        <w:t>.</w:t>
      </w:r>
    </w:p>
    <w:p w:rsidR="0045043A" w:rsidRPr="00F55BB4" w:rsidRDefault="0045043A" w:rsidP="0045043A">
      <w:pPr>
        <w:pStyle w:val="Listeafsnit"/>
        <w:spacing w:after="120" w:line="360" w:lineRule="auto"/>
        <w:jc w:val="both"/>
        <w:rPr>
          <w:rFonts w:eastAsia="Times New Roman" w:cstheme="minorHAnsi"/>
          <w:color w:val="000000"/>
        </w:rPr>
      </w:pPr>
    </w:p>
    <w:p w:rsidR="0045043A" w:rsidRPr="00E1067C" w:rsidRDefault="0045043A" w:rsidP="0045043A">
      <w:pPr>
        <w:spacing w:after="120" w:line="360" w:lineRule="auto"/>
        <w:rPr>
          <w:b/>
        </w:rPr>
      </w:pPr>
      <w:r w:rsidRPr="00E1067C">
        <w:rPr>
          <w:b/>
        </w:rPr>
        <w:t>For de fleste ovennævnte kursusaktiviteter er der anført krav om en faglig vurdering i ph.d.-udvalget. Dette vil blive uddybet i nedenstående:</w:t>
      </w:r>
    </w:p>
    <w:p w:rsidR="0045043A" w:rsidRDefault="0045043A" w:rsidP="0045043A">
      <w:pPr>
        <w:pStyle w:val="Listeafsnit"/>
        <w:numPr>
          <w:ilvl w:val="0"/>
          <w:numId w:val="2"/>
        </w:numPr>
        <w:spacing w:after="120" w:line="360" w:lineRule="auto"/>
      </w:pPr>
      <w:r w:rsidRPr="00A94C7D">
        <w:t>Kurser på mindre end 5 ECTS vurderes og godkendes af ph.d.-</w:t>
      </w:r>
      <w:r>
        <w:t>udvalgets formand</w:t>
      </w:r>
    </w:p>
    <w:p w:rsidR="0045043A" w:rsidRPr="00E01CBD" w:rsidRDefault="0045043A" w:rsidP="0045043A">
      <w:pPr>
        <w:pStyle w:val="Listeafsnit"/>
        <w:numPr>
          <w:ilvl w:val="1"/>
          <w:numId w:val="2"/>
        </w:numPr>
        <w:spacing w:after="120" w:line="360" w:lineRule="auto"/>
      </w:pPr>
      <w:r w:rsidRPr="00E01CBD">
        <w:rPr>
          <w:sz w:val="20"/>
          <w:szCs w:val="20"/>
        </w:rPr>
        <w:t xml:space="preserve"> </w:t>
      </w:r>
      <w:r w:rsidRPr="00E01CBD">
        <w:t xml:space="preserve">Ifølge ph.d.-udvalgets delegationsbeføjelse til </w:t>
      </w:r>
      <w:r>
        <w:t>formanden</w:t>
      </w:r>
      <w:r w:rsidRPr="00E01CBD">
        <w:t xml:space="preserve"> drejer det sig om forbehandling af ALLE kursusaktiviteter under </w:t>
      </w:r>
      <w:r>
        <w:t>5</w:t>
      </w:r>
      <w:r w:rsidRPr="00E01CBD">
        <w:t xml:space="preserve"> ECTS. Herudover kan </w:t>
      </w:r>
      <w:r>
        <w:t>formanden for ph.d.-udvalget</w:t>
      </w:r>
      <w:r w:rsidRPr="00E01CBD">
        <w:t xml:space="preserve"> godkende 1) de ph.d.-studerendes deltagelse konferencer, 2) de ph.d.-studerendes deltagelse l i kurser afholdt på andre samfundsvidenskabelige ph.d.-skoler i DK, 3) kurser afholdt af forskeruddannelsesprogrammer, hvor fakultetet deltager og 4) kurser taget på anerkendte udenlandske universiteter, hvor niveau/omfang er klart gennemskueligt.</w:t>
      </w:r>
    </w:p>
    <w:p w:rsidR="0045043A" w:rsidRPr="00A94C7D" w:rsidRDefault="0045043A" w:rsidP="0045043A">
      <w:pPr>
        <w:pStyle w:val="Listeafsnit"/>
        <w:numPr>
          <w:ilvl w:val="0"/>
          <w:numId w:val="2"/>
        </w:numPr>
        <w:spacing w:after="120" w:line="360" w:lineRule="auto"/>
      </w:pPr>
      <w:r w:rsidRPr="00A94C7D">
        <w:t xml:space="preserve">Kurser på 5 ECTS </w:t>
      </w:r>
      <w:r>
        <w:t xml:space="preserve">og derover </w:t>
      </w:r>
      <w:r w:rsidRPr="00A94C7D">
        <w:t xml:space="preserve">vurderes og godkendes </w:t>
      </w:r>
      <w:r>
        <w:t xml:space="preserve">på ordinært møde eller skriftlig </w:t>
      </w:r>
      <w:r w:rsidRPr="00A94C7D">
        <w:t>høring i ph.d.-udvalget.</w:t>
      </w:r>
    </w:p>
    <w:p w:rsidR="0045043A" w:rsidRPr="00A94C7D" w:rsidRDefault="0045043A" w:rsidP="0045043A">
      <w:pPr>
        <w:pStyle w:val="Listeafsnit"/>
        <w:numPr>
          <w:ilvl w:val="0"/>
          <w:numId w:val="2"/>
        </w:numPr>
        <w:spacing w:after="120" w:line="360" w:lineRule="auto"/>
      </w:pPr>
      <w:r w:rsidRPr="00A94C7D">
        <w:t xml:space="preserve">Kurser, som har været godkendt indenfor de seneste </w:t>
      </w:r>
      <w:r>
        <w:t>2</w:t>
      </w:r>
      <w:r w:rsidRPr="00A94C7D">
        <w:t xml:space="preserve"> år, godkendes </w:t>
      </w:r>
      <w:r>
        <w:t>af formanden for ph.d.-udvalget.</w:t>
      </w:r>
    </w:p>
    <w:p w:rsidR="0045043A" w:rsidRDefault="0045043A" w:rsidP="0045043A">
      <w:pPr>
        <w:pStyle w:val="Listeafsnit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A94C7D">
        <w:t xml:space="preserve">En faglig vurdering består i </w:t>
      </w:r>
      <w:r>
        <w:t>ph.d.-udvalgets</w:t>
      </w:r>
      <w:r w:rsidRPr="00A94C7D">
        <w:t xml:space="preserve"> afvejning af kursets niveau og omfang</w:t>
      </w:r>
      <w:r>
        <w:t>. 1</w:t>
      </w:r>
      <w:r w:rsidRPr="00A94C7D">
        <w:t xml:space="preserve"> ECTS </w:t>
      </w:r>
      <w:r>
        <w:t>svarer</w:t>
      </w:r>
      <w:r w:rsidRPr="00A94C7D">
        <w:t xml:space="preserve"> </w:t>
      </w:r>
      <w:r>
        <w:t xml:space="preserve">til </w:t>
      </w:r>
      <w:r w:rsidRPr="00A94C7D">
        <w:t xml:space="preserve">25-30 timers arbejde på </w:t>
      </w:r>
      <w:r>
        <w:t>ph.d.-niveau).</w:t>
      </w:r>
      <w:r>
        <w:rPr>
          <w:sz w:val="24"/>
          <w:szCs w:val="24"/>
        </w:rPr>
        <w:t xml:space="preserve"> Det påhviler den ph.d.-studerende at fremsende tilstrækkelig dokumentation for dette omfang i form af kursusbeskrivelser el.lign. og dokumentation for at aktiviteten er gennemført/bestået.</w:t>
      </w:r>
    </w:p>
    <w:p w:rsidR="0045043A" w:rsidRDefault="0045043A" w:rsidP="0045043A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Kursussammensætning</w:t>
      </w:r>
    </w:p>
    <w:p w:rsidR="0045043A" w:rsidRDefault="0045043A" w:rsidP="0045043A">
      <w:pPr>
        <w:spacing w:after="120" w:line="360" w:lineRule="auto"/>
        <w:rPr>
          <w:sz w:val="24"/>
          <w:szCs w:val="24"/>
        </w:rPr>
      </w:pPr>
      <w:r w:rsidRPr="00571F55">
        <w:rPr>
          <w:sz w:val="24"/>
          <w:szCs w:val="24"/>
        </w:rPr>
        <w:t xml:space="preserve">Kursusprogrammet tilpasses den enkelte </w:t>
      </w:r>
      <w:r>
        <w:rPr>
          <w:sz w:val="24"/>
          <w:szCs w:val="24"/>
        </w:rPr>
        <w:t>ph.d.-</w:t>
      </w:r>
      <w:r w:rsidRPr="00571F55">
        <w:rPr>
          <w:sz w:val="24"/>
          <w:szCs w:val="24"/>
        </w:rPr>
        <w:t>studerendes projekt og forskningsmæssige interesser</w:t>
      </w:r>
      <w:r>
        <w:rPr>
          <w:sz w:val="24"/>
          <w:szCs w:val="24"/>
        </w:rPr>
        <w:t>.</w:t>
      </w:r>
      <w:r w:rsidRPr="00571F55">
        <w:rPr>
          <w:sz w:val="24"/>
          <w:szCs w:val="24"/>
        </w:rPr>
        <w:t xml:space="preserve">  </w:t>
      </w:r>
      <w:r>
        <w:rPr>
          <w:sz w:val="24"/>
          <w:szCs w:val="24"/>
        </w:rPr>
        <w:t xml:space="preserve">Hovedvejleder </w:t>
      </w:r>
      <w:r w:rsidRPr="00571F55">
        <w:rPr>
          <w:sz w:val="24"/>
          <w:szCs w:val="24"/>
        </w:rPr>
        <w:t xml:space="preserve">skal påse, at der er tilstrækkelig faglig spredning i kursussammensætningen og at de planlagte kurser er relevante og på et højt fagligt niveau. </w:t>
      </w:r>
    </w:p>
    <w:p w:rsidR="0045043A" w:rsidRPr="003D7379" w:rsidRDefault="0045043A" w:rsidP="0045043A">
      <w:pPr>
        <w:spacing w:after="12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Der skal ved kursussammensætningen tages højde for følgende krav:</w:t>
      </w:r>
    </w:p>
    <w:p w:rsidR="0045043A" w:rsidRDefault="0045043A" w:rsidP="0045043A">
      <w:pPr>
        <w:pStyle w:val="Listeafsnit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571F55">
        <w:rPr>
          <w:sz w:val="24"/>
          <w:szCs w:val="24"/>
        </w:rPr>
        <w:t xml:space="preserve">Mindst halvdelen (15 ECTS) af kursusprogrammet </w:t>
      </w:r>
      <w:r w:rsidRPr="005479E2">
        <w:rPr>
          <w:i/>
          <w:sz w:val="24"/>
          <w:szCs w:val="24"/>
        </w:rPr>
        <w:t>skal</w:t>
      </w:r>
      <w:r w:rsidRPr="00571F55">
        <w:rPr>
          <w:sz w:val="24"/>
          <w:szCs w:val="24"/>
        </w:rPr>
        <w:t> bestå af egentlige ph.d.-kurser med fagligt indhold.</w:t>
      </w:r>
    </w:p>
    <w:p w:rsidR="0045043A" w:rsidRPr="005479E2" w:rsidRDefault="0045043A" w:rsidP="0045043A">
      <w:pPr>
        <w:pStyle w:val="Listeafsnit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571F55">
        <w:rPr>
          <w:iCs/>
          <w:sz w:val="24"/>
          <w:szCs w:val="24"/>
        </w:rPr>
        <w:t>Alle ph.d.-studerende</w:t>
      </w:r>
      <w:r w:rsidRPr="005479E2">
        <w:rPr>
          <w:i/>
          <w:iCs/>
          <w:sz w:val="24"/>
          <w:szCs w:val="24"/>
        </w:rPr>
        <w:t xml:space="preserve"> skal</w:t>
      </w:r>
      <w:r w:rsidRPr="00571F55">
        <w:rPr>
          <w:iCs/>
          <w:sz w:val="24"/>
          <w:szCs w:val="24"/>
        </w:rPr>
        <w:t xml:space="preserve"> i løbet af ph.d.-uddannelsen deltage i et obligatorisk kursus i ”Responsible Conduct of Research”.</w:t>
      </w:r>
    </w:p>
    <w:p w:rsidR="0045043A" w:rsidRDefault="0045043A" w:rsidP="0045043A">
      <w:pPr>
        <w:spacing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Herudover kan der på de enkelte fagområder være specifikke krav til kursusprogrammets sammensætning, herunder krav om at bestemte kurser indgår.</w:t>
      </w:r>
    </w:p>
    <w:p w:rsidR="0045043A" w:rsidRDefault="0045043A" w:rsidP="0045043A">
      <w:pPr>
        <w:spacing w:after="120" w:line="360" w:lineRule="auto"/>
        <w:rPr>
          <w:sz w:val="24"/>
          <w:szCs w:val="24"/>
        </w:rPr>
      </w:pPr>
    </w:p>
    <w:p w:rsidR="0045043A" w:rsidRPr="00E270F9" w:rsidRDefault="0045043A" w:rsidP="0045043A">
      <w:pPr>
        <w:spacing w:after="120" w:line="360" w:lineRule="auto"/>
        <w:rPr>
          <w:sz w:val="24"/>
          <w:szCs w:val="24"/>
        </w:rPr>
      </w:pPr>
      <w:r w:rsidRPr="00E270F9">
        <w:rPr>
          <w:sz w:val="24"/>
          <w:szCs w:val="24"/>
        </w:rPr>
        <w:t>Ph.d.-skolen anbefaler</w:t>
      </w:r>
      <w:r>
        <w:rPr>
          <w:sz w:val="24"/>
          <w:szCs w:val="24"/>
        </w:rPr>
        <w:t xml:space="preserve"> desuden</w:t>
      </w:r>
      <w:r w:rsidRPr="00E270F9">
        <w:rPr>
          <w:sz w:val="24"/>
          <w:szCs w:val="24"/>
        </w:rPr>
        <w:t>, at der senest ved førsteårsevalueringen</w:t>
      </w:r>
      <w:r>
        <w:rPr>
          <w:sz w:val="24"/>
          <w:szCs w:val="24"/>
        </w:rPr>
        <w:t>/midtvejsevalueringen</w:t>
      </w:r>
      <w:r w:rsidRPr="00E270F9">
        <w:rPr>
          <w:sz w:val="24"/>
          <w:szCs w:val="24"/>
        </w:rPr>
        <w:t xml:space="preserve"> er søgt om godkendelse af mindst 15 </w:t>
      </w:r>
      <w:proofErr w:type="gramStart"/>
      <w:r w:rsidRPr="00E270F9">
        <w:rPr>
          <w:sz w:val="24"/>
          <w:szCs w:val="24"/>
        </w:rPr>
        <w:t>ECTS kurser</w:t>
      </w:r>
      <w:proofErr w:type="gramEnd"/>
      <w:r w:rsidRPr="00E270F9">
        <w:rPr>
          <w:sz w:val="24"/>
          <w:szCs w:val="24"/>
        </w:rPr>
        <w:t xml:space="preserve">, og at der </w:t>
      </w:r>
      <w:r>
        <w:rPr>
          <w:sz w:val="24"/>
          <w:szCs w:val="24"/>
        </w:rPr>
        <w:t xml:space="preserve">ved samme lejlighed </w:t>
      </w:r>
      <w:r w:rsidRPr="00E270F9">
        <w:rPr>
          <w:sz w:val="24"/>
          <w:szCs w:val="24"/>
        </w:rPr>
        <w:t>foreligger planer for afvikling af de resterende kursusaktiviteter samt at alle kursusaktiviteter er gennemført ved andetårsevalueringen</w:t>
      </w:r>
      <w:r>
        <w:rPr>
          <w:sz w:val="24"/>
          <w:szCs w:val="24"/>
        </w:rPr>
        <w:t>/tredje evaluering.</w:t>
      </w:r>
    </w:p>
    <w:p w:rsidR="0045043A" w:rsidRPr="00964192" w:rsidRDefault="0045043A" w:rsidP="0045043A">
      <w:pPr>
        <w:spacing w:after="120" w:line="360" w:lineRule="auto"/>
        <w:rPr>
          <w:sz w:val="24"/>
          <w:szCs w:val="24"/>
        </w:rPr>
      </w:pPr>
      <w:r w:rsidRPr="00B7089D">
        <w:rPr>
          <w:sz w:val="24"/>
          <w:szCs w:val="24"/>
        </w:rPr>
        <w:t>Ph.d.-kurser udbudt af ph.d.-skolen annonceres på </w:t>
      </w:r>
      <w:hyperlink r:id="rId12" w:history="1">
        <w:r w:rsidRPr="00B7089D">
          <w:rPr>
            <w:rStyle w:val="Hyperlink"/>
            <w:sz w:val="24"/>
            <w:szCs w:val="24"/>
          </w:rPr>
          <w:t>ph.d.-skolens</w:t>
        </w:r>
      </w:hyperlink>
      <w:r w:rsidRPr="00B7089D">
        <w:rPr>
          <w:sz w:val="24"/>
          <w:szCs w:val="24"/>
        </w:rPr>
        <w:t xml:space="preserve"> hjemmeside under "</w:t>
      </w:r>
      <w:hyperlink r:id="rId13" w:history="1">
        <w:r w:rsidRPr="00B7089D">
          <w:rPr>
            <w:rStyle w:val="Hyperlink"/>
            <w:sz w:val="24"/>
            <w:szCs w:val="24"/>
          </w:rPr>
          <w:t>Kurser</w:t>
        </w:r>
      </w:hyperlink>
      <w:r w:rsidRPr="00B7089D">
        <w:rPr>
          <w:sz w:val="24"/>
          <w:szCs w:val="24"/>
        </w:rPr>
        <w:t xml:space="preserve">" og på portalen </w:t>
      </w:r>
      <w:hyperlink r:id="rId14" w:tgtFrame="_blank" w:history="1">
        <w:r w:rsidRPr="00B7089D">
          <w:rPr>
            <w:rStyle w:val="Hyperlink"/>
            <w:sz w:val="24"/>
            <w:szCs w:val="24"/>
          </w:rPr>
          <w:t>www.phdcourses.dk</w:t>
        </w:r>
      </w:hyperlink>
      <w:r w:rsidRPr="00B7089D">
        <w:rPr>
          <w:sz w:val="24"/>
          <w:szCs w:val="24"/>
        </w:rPr>
        <w:t xml:space="preserve">. </w:t>
      </w:r>
      <w:r w:rsidRPr="00E270F9">
        <w:rPr>
          <w:sz w:val="24"/>
          <w:szCs w:val="24"/>
        </w:rPr>
        <w:t>Oplysninger om kursusudbud ved andre nationale eller internationale uddannelsesinstitutioner og forskeruddannelsesprogrammer kan bl.a. søges via hjemmesiden.</w:t>
      </w:r>
    </w:p>
    <w:p w:rsidR="0045043A" w:rsidRPr="00BD2827" w:rsidRDefault="0045043A" w:rsidP="0045043A">
      <w:pPr>
        <w:rPr>
          <w:rFonts w:cstheme="minorHAnsi"/>
          <w:b/>
          <w:i/>
        </w:rPr>
      </w:pPr>
    </w:p>
    <w:p w:rsidR="0045043A" w:rsidRPr="00BD2827" w:rsidRDefault="0045043A" w:rsidP="0045043A">
      <w:pPr>
        <w:rPr>
          <w:rFonts w:cstheme="minorHAnsi"/>
          <w:b/>
          <w:i/>
        </w:rPr>
      </w:pPr>
      <w:r w:rsidRPr="00BD2827">
        <w:rPr>
          <w:rFonts w:cstheme="minorHAnsi"/>
          <w:b/>
          <w:i/>
        </w:rPr>
        <w:t>/Godkendt af ph.d.-udvalget 27. marts 2019</w:t>
      </w:r>
    </w:p>
    <w:p w:rsidR="0045043A" w:rsidRPr="000A64EC" w:rsidRDefault="0045043A" w:rsidP="004504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50633" w:rsidRDefault="003A6081"/>
    <w:sectPr w:rsidR="00C50633" w:rsidSect="001E5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43A" w:rsidRDefault="0045043A" w:rsidP="0045043A">
      <w:pPr>
        <w:spacing w:after="0" w:line="240" w:lineRule="auto"/>
      </w:pPr>
      <w:r>
        <w:separator/>
      </w:r>
    </w:p>
  </w:endnote>
  <w:endnote w:type="continuationSeparator" w:id="0">
    <w:p w:rsidR="0045043A" w:rsidRDefault="0045043A" w:rsidP="0045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43A" w:rsidRDefault="0045043A" w:rsidP="0045043A">
      <w:pPr>
        <w:spacing w:after="0" w:line="240" w:lineRule="auto"/>
      </w:pPr>
      <w:r>
        <w:separator/>
      </w:r>
    </w:p>
  </w:footnote>
  <w:footnote w:type="continuationSeparator" w:id="0">
    <w:p w:rsidR="0045043A" w:rsidRDefault="0045043A" w:rsidP="0045043A">
      <w:pPr>
        <w:spacing w:after="0" w:line="240" w:lineRule="auto"/>
      </w:pPr>
      <w:r>
        <w:continuationSeparator/>
      </w:r>
    </w:p>
  </w:footnote>
  <w:footnote w:id="1">
    <w:p w:rsidR="0045043A" w:rsidRDefault="0045043A" w:rsidP="0045043A">
      <w:pPr>
        <w:pStyle w:val="Fodnotetekst"/>
      </w:pPr>
      <w:r>
        <w:rPr>
          <w:rStyle w:val="Fodnotehenvisning"/>
        </w:rPr>
        <w:footnoteRef/>
      </w:r>
      <w:r>
        <w:t xml:space="preserve"> Efter delegationsbeføjelse fra ph.d.-udvalget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08B"/>
    <w:multiLevelType w:val="hybridMultilevel"/>
    <w:tmpl w:val="76724F3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E4A31"/>
    <w:multiLevelType w:val="hybridMultilevel"/>
    <w:tmpl w:val="6C2A10EE"/>
    <w:lvl w:ilvl="0" w:tplc="0A3A9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Vac/6HheimzKtEZJadGpPOGh52TKinK9IsnE0tAOp3uHcsPbz7TZkN4FWrtOU2sN0XfQHaTGG7nsVZEyI37RQ==" w:salt="w3QxroU5RwQD8Se39sQJE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3A"/>
    <w:rsid w:val="00104DA7"/>
    <w:rsid w:val="00136C83"/>
    <w:rsid w:val="003A6081"/>
    <w:rsid w:val="0045043A"/>
    <w:rsid w:val="0047393E"/>
    <w:rsid w:val="0053776C"/>
    <w:rsid w:val="00B002AE"/>
    <w:rsid w:val="00B239B9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D3B349"/>
  <w15:chartTrackingRefBased/>
  <w15:docId w15:val="{EA4C5D8C-DB44-4B47-9E1D-81F82286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43A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4DA7"/>
    <w:pPr>
      <w:ind w:left="720"/>
      <w:contextualSpacing/>
    </w:pPr>
  </w:style>
  <w:style w:type="table" w:styleId="Tabel-Gitter">
    <w:name w:val="Table Grid"/>
    <w:basedOn w:val="Tabel-Normal"/>
    <w:uiPriority w:val="59"/>
    <w:rsid w:val="0045043A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45043A"/>
    <w:rPr>
      <w:color w:val="0000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5043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5043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50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sek@sam.sdu.dk" TargetMode="External"/><Relationship Id="rId13" Type="http://schemas.openxmlformats.org/officeDocument/2006/relationships/hyperlink" Target="https://www.sdu.dk:443/da/forskning/phd/phd_skoler/phduddannelsen_under_samfundsvidenskab/kurs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du.dk:443/da/forskning/phd/phd_skoler/phduddannelsen_under_samfundsvidenska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fm.dk/uddannelse/anerkendelse-og-dokumentation/dokumentation/kvalifikationsrammer/niveauer-i-kvalifikationsrammen/niveau-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du.dk/da/forskning/phd/phd_skoler/phduddannelsen_under_samfundsvidenskab/studieelementer/kurs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du.dk/da/forskning/phd/phd_skoler/phduddannelsen_under_samfundsvidenskab/blanketter" TargetMode="External"/><Relationship Id="rId14" Type="http://schemas.openxmlformats.org/officeDocument/2006/relationships/hyperlink" Target="http://www.phdcourses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8410DB25264BB7BD1700CB1C2DE7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6684C-8591-4F7B-99EB-6E4E74B52F72}"/>
      </w:docPartPr>
      <w:docPartBody>
        <w:p w:rsidR="005E4314" w:rsidRDefault="00632142" w:rsidP="00632142">
          <w:pPr>
            <w:pStyle w:val="318410DB25264BB7BD1700CB1C2DE7FB"/>
          </w:pPr>
          <w:r w:rsidRPr="00BE3371">
            <w:rPr>
              <w:rStyle w:val="Pladsholdertekst"/>
            </w:rPr>
            <w:t>Vælg et element.</w:t>
          </w:r>
        </w:p>
      </w:docPartBody>
    </w:docPart>
    <w:docPart>
      <w:docPartPr>
        <w:name w:val="6C2804F699B94B33AD5D837FAD435F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9056C2-F2BC-421F-978F-A5F7E103BE50}"/>
      </w:docPartPr>
      <w:docPartBody>
        <w:p w:rsidR="005E4314" w:rsidRDefault="00632142" w:rsidP="00632142">
          <w:pPr>
            <w:pStyle w:val="6C2804F699B94B33AD5D837FAD435FE1"/>
          </w:pPr>
          <w:r w:rsidRPr="00BE3371">
            <w:rPr>
              <w:rStyle w:val="Pladsholdertekst"/>
            </w:rPr>
            <w:t>Vælg et element.</w:t>
          </w:r>
        </w:p>
      </w:docPartBody>
    </w:docPart>
    <w:docPart>
      <w:docPartPr>
        <w:name w:val="9A211149D7104AD1A3653C628334AD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5164FA-A12D-4EBE-8B49-1FED6FB9CE8E}"/>
      </w:docPartPr>
      <w:docPartBody>
        <w:p w:rsidR="005E4314" w:rsidRDefault="00632142" w:rsidP="00632142">
          <w:pPr>
            <w:pStyle w:val="9A211149D7104AD1A3653C628334ADE6"/>
          </w:pPr>
          <w:r w:rsidRPr="00BE3371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42"/>
    <w:rsid w:val="005E4314"/>
    <w:rsid w:val="0063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32142"/>
    <w:rPr>
      <w:color w:val="808080"/>
    </w:rPr>
  </w:style>
  <w:style w:type="paragraph" w:customStyle="1" w:styleId="318410DB25264BB7BD1700CB1C2DE7FB">
    <w:name w:val="318410DB25264BB7BD1700CB1C2DE7FB"/>
    <w:rsid w:val="00632142"/>
  </w:style>
  <w:style w:type="paragraph" w:customStyle="1" w:styleId="6C2804F699B94B33AD5D837FAD435FE1">
    <w:name w:val="6C2804F699B94B33AD5D837FAD435FE1"/>
    <w:rsid w:val="00632142"/>
  </w:style>
  <w:style w:type="paragraph" w:customStyle="1" w:styleId="9A211149D7104AD1A3653C628334ADE6">
    <w:name w:val="9A211149D7104AD1A3653C628334ADE6"/>
    <w:rsid w:val="00632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Maria-Louise Pedersen</dc:creator>
  <cp:keywords/>
  <dc:description/>
  <cp:lastModifiedBy>Maria-Louise Pedersen</cp:lastModifiedBy>
  <cp:revision>2</cp:revision>
  <dcterms:created xsi:type="dcterms:W3CDTF">2019-05-10T10:26:00Z</dcterms:created>
  <dcterms:modified xsi:type="dcterms:W3CDTF">2019-05-10T10:26:00Z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{83BCC16B-4D2F-4574-B076-94C946F3F224}</vt:lpwstr>
  </property>
</Properties>
</file>